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67E" w:rsidRDefault="00E241FD" w:rsidP="00E241FD">
      <w:pPr>
        <w:jc w:val="center"/>
        <w:rPr>
          <w:b/>
          <w:i/>
          <w:color w:val="FF0000"/>
          <w:sz w:val="28"/>
          <w:u w:val="single"/>
          <w:lang w:val="es-MX"/>
        </w:rPr>
      </w:pPr>
      <w:bookmarkStart w:id="0" w:name="_GoBack"/>
      <w:bookmarkEnd w:id="0"/>
      <w:r w:rsidRPr="00E241FD">
        <w:rPr>
          <w:b/>
          <w:i/>
          <w:color w:val="FF0000"/>
          <w:sz w:val="28"/>
          <w:u w:val="single"/>
          <w:lang w:val="es-MX"/>
        </w:rPr>
        <w:t>AVALIAN</w:t>
      </w:r>
    </w:p>
    <w:p w:rsidR="00E241FD" w:rsidRDefault="00E241FD" w:rsidP="00E241FD">
      <w:pPr>
        <w:rPr>
          <w:sz w:val="28"/>
          <w:lang w:val="es-MX"/>
        </w:rPr>
      </w:pPr>
      <w:r w:rsidRPr="00E241FD">
        <w:rPr>
          <w:sz w:val="28"/>
          <w:lang w:val="es-MX"/>
        </w:rPr>
        <w:t>Informamos la cobertura de cada Plan vigente</w:t>
      </w:r>
    </w:p>
    <w:p w:rsidR="00E241FD" w:rsidRDefault="00E241FD" w:rsidP="00E241FD">
      <w:pPr>
        <w:rPr>
          <w:sz w:val="28"/>
          <w:lang w:val="es-MX"/>
        </w:rPr>
      </w:pPr>
    </w:p>
    <w:p w:rsidR="00E241FD" w:rsidRDefault="00E241FD" w:rsidP="00E241FD">
      <w:pPr>
        <w:rPr>
          <w:sz w:val="28"/>
          <w:lang w:val="es-MX"/>
        </w:rPr>
      </w:pPr>
      <w:r>
        <w:rPr>
          <w:noProof/>
          <w:lang w:eastAsia="es-AR"/>
        </w:rPr>
        <w:drawing>
          <wp:inline distT="0" distB="0" distL="0" distR="0">
            <wp:extent cx="5400040" cy="3804395"/>
            <wp:effectExtent l="0" t="0" r="0" b="5715"/>
            <wp:docPr id="1" name="Imagen 1" descr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.pn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0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752" w:rsidRDefault="005F4752" w:rsidP="00E241FD">
      <w:pPr>
        <w:rPr>
          <w:sz w:val="28"/>
          <w:lang w:val="es-MX"/>
        </w:rPr>
      </w:pPr>
      <w:r>
        <w:rPr>
          <w:sz w:val="28"/>
          <w:lang w:val="es-MX"/>
        </w:rPr>
        <w:t>El Plan AS 100 – 2 – 3 y 9  no se factura a través de ACLER</w:t>
      </w:r>
    </w:p>
    <w:p w:rsidR="005F4752" w:rsidRPr="00E241FD" w:rsidRDefault="005F4752" w:rsidP="00E241FD">
      <w:pPr>
        <w:rPr>
          <w:sz w:val="28"/>
          <w:lang w:val="es-MX"/>
        </w:rPr>
      </w:pPr>
    </w:p>
    <w:sectPr w:rsidR="005F4752" w:rsidRPr="00E241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1FD"/>
    <w:rsid w:val="001D112A"/>
    <w:rsid w:val="005F4752"/>
    <w:rsid w:val="0092567E"/>
    <w:rsid w:val="00E2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21A6EEF-DD43-4A3A-BFE5-E35B0C61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4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41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lb2c8j4e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2022-12-01T17:55:00Z</dcterms:created>
  <dcterms:modified xsi:type="dcterms:W3CDTF">2022-12-01T17:55:00Z</dcterms:modified>
</cp:coreProperties>
</file>